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48E" w:rsidRDefault="0065548E" w:rsidP="0065548E">
      <w:pPr>
        <w:rPr>
          <w:rFonts w:ascii="Arial" w:hAnsi="Arial"/>
          <w:b/>
          <w:bCs/>
          <w:sz w:val="36"/>
          <w:szCs w:val="36"/>
        </w:rPr>
      </w:pPr>
      <w:bookmarkStart w:id="0" w:name="_GoBack"/>
      <w:r>
        <w:rPr>
          <w:rFonts w:ascii="Arial" w:hAnsi="Arial"/>
          <w:b/>
          <w:bCs/>
          <w:sz w:val="36"/>
          <w:szCs w:val="36"/>
          <w:rtl/>
        </w:rPr>
        <w:t>توافق على أن اتفاقية باريس حقيقة واقعة لا يمكن وقف تنفيذها</w:t>
      </w:r>
    </w:p>
    <w:p w:rsidR="0065548E" w:rsidRDefault="0065548E" w:rsidP="0065548E">
      <w:pPr>
        <w:rPr>
          <w:rFonts w:ascii="Arial" w:hAnsi="Arial"/>
          <w:b/>
          <w:bCs/>
          <w:sz w:val="36"/>
          <w:szCs w:val="36"/>
          <w:rtl/>
        </w:rPr>
      </w:pPr>
      <w:r>
        <w:rPr>
          <w:rFonts w:ascii="Arial" w:hAnsi="Arial"/>
          <w:b/>
          <w:bCs/>
          <w:sz w:val="36"/>
          <w:szCs w:val="36"/>
          <w:rtl/>
        </w:rPr>
        <w:t>190 دولة  تدعو إلى التزام سياسي لمواجهة التغيّر المناخي</w:t>
      </w:r>
    </w:p>
    <w:p w:rsidR="0065548E" w:rsidRDefault="0065548E" w:rsidP="0065548E">
      <w:pPr>
        <w:rPr>
          <w:rFonts w:ascii="Arial" w:hAnsi="Arial"/>
          <w:b/>
          <w:bCs/>
          <w:sz w:val="36"/>
          <w:szCs w:val="36"/>
          <w:rtl/>
        </w:rPr>
      </w:pPr>
      <w:r>
        <w:rPr>
          <w:rFonts w:ascii="Arial" w:hAnsi="Arial"/>
          <w:b/>
          <w:bCs/>
          <w:sz w:val="36"/>
          <w:szCs w:val="36"/>
          <w:rtl/>
        </w:rPr>
        <w:t xml:space="preserve">ـ التوبي أمام المؤتمر: السلطنة من الدول القابلة للتعرض للتأثيرات السلبية للتغيرات المناخية </w:t>
      </w:r>
    </w:p>
    <w:bookmarkEnd w:id="0"/>
    <w:p w:rsidR="0065548E" w:rsidRDefault="0065548E" w:rsidP="0065548E">
      <w:pPr>
        <w:rPr>
          <w:rFonts w:ascii="Arial" w:hAnsi="Arial"/>
          <w:b/>
          <w:bCs/>
          <w:sz w:val="36"/>
          <w:szCs w:val="36"/>
          <w:rtl/>
        </w:rPr>
      </w:pPr>
      <w:r>
        <w:rPr>
          <w:rFonts w:ascii="Arial" w:hAnsi="Arial"/>
          <w:b/>
          <w:bCs/>
          <w:sz w:val="36"/>
          <w:szCs w:val="36"/>
          <w:rtl/>
        </w:rPr>
        <w:t>إعلان مراكش:</w:t>
      </w:r>
    </w:p>
    <w:p w:rsidR="0065548E" w:rsidRDefault="0065548E" w:rsidP="0065548E">
      <w:pPr>
        <w:rPr>
          <w:rFonts w:ascii="Arial" w:hAnsi="Arial"/>
          <w:b/>
          <w:bCs/>
          <w:sz w:val="36"/>
          <w:szCs w:val="36"/>
          <w:rtl/>
        </w:rPr>
      </w:pPr>
      <w:r>
        <w:rPr>
          <w:rFonts w:ascii="Arial" w:hAnsi="Arial"/>
          <w:b/>
          <w:bCs/>
          <w:sz w:val="36"/>
          <w:szCs w:val="36"/>
          <w:rtl/>
        </w:rPr>
        <w:t>ـ  الاتفاق على تخصيص  760 مليار دولار سنويا كدعم تقدمه الدول المتقدمة لـ(النامية) بحلول 2020م</w:t>
      </w:r>
    </w:p>
    <w:p w:rsidR="0065548E" w:rsidRDefault="0065548E" w:rsidP="0065548E">
      <w:pPr>
        <w:rPr>
          <w:rFonts w:ascii="Arial" w:hAnsi="Arial"/>
          <w:b/>
          <w:bCs/>
          <w:sz w:val="36"/>
          <w:szCs w:val="36"/>
          <w:rtl/>
        </w:rPr>
      </w:pPr>
      <w:r>
        <w:rPr>
          <w:rFonts w:ascii="Arial" w:hAnsi="Arial"/>
          <w:b/>
          <w:bCs/>
          <w:sz w:val="36"/>
          <w:szCs w:val="36"/>
          <w:rtl/>
        </w:rPr>
        <w:t>ـ رفع مساهمة المؤسسات المالية في تمويل مشاريع تحفيز الاقتصاد الأخضر بنسب تتراوح بين 25 و30 %</w:t>
      </w:r>
    </w:p>
    <w:p w:rsidR="0065548E" w:rsidRDefault="0065548E" w:rsidP="0065548E">
      <w:pPr>
        <w:rPr>
          <w:rFonts w:ascii="Arial" w:hAnsi="Arial"/>
          <w:b/>
          <w:bCs/>
          <w:sz w:val="36"/>
          <w:szCs w:val="36"/>
          <w:rtl/>
        </w:rPr>
      </w:pPr>
      <w:r>
        <w:rPr>
          <w:rFonts w:ascii="Arial" w:hAnsi="Arial"/>
          <w:b/>
          <w:bCs/>
          <w:sz w:val="36"/>
          <w:szCs w:val="36"/>
          <w:rtl/>
        </w:rPr>
        <w:t>ـ إشراك وتعبئة الفاعلين غير الحكوميين وإقناعهم بالانخراط في تمويل المبادرات الصديقة للبيئة</w:t>
      </w:r>
    </w:p>
    <w:p w:rsidR="0065548E" w:rsidRDefault="0065548E" w:rsidP="0065548E">
      <w:pPr>
        <w:rPr>
          <w:rFonts w:ascii="Arial" w:hAnsi="Arial"/>
          <w:b/>
          <w:bCs/>
          <w:sz w:val="36"/>
          <w:szCs w:val="36"/>
          <w:rtl/>
        </w:rPr>
      </w:pPr>
      <w:r>
        <w:rPr>
          <w:rFonts w:ascii="Arial" w:hAnsi="Arial"/>
          <w:b/>
          <w:bCs/>
          <w:sz w:val="36"/>
          <w:szCs w:val="36"/>
          <w:rtl/>
        </w:rPr>
        <w:t>ـ السلطنة مشاركة ممثلة في كل من وزارة البيئة والشؤون المناخية وجامعة السلطان قابوس والهيئة العامة للكهرباء والمياه وبلدية ظفار</w:t>
      </w:r>
    </w:p>
    <w:p w:rsidR="0065548E" w:rsidRDefault="0065548E" w:rsidP="0065548E">
      <w:pPr>
        <w:rPr>
          <w:rFonts w:ascii="Arial" w:hAnsi="Arial"/>
          <w:b/>
          <w:bCs/>
          <w:sz w:val="36"/>
          <w:szCs w:val="36"/>
          <w:rtl/>
        </w:rPr>
      </w:pPr>
    </w:p>
    <w:p w:rsidR="0065548E" w:rsidRDefault="0065548E" w:rsidP="0065548E">
      <w:pPr>
        <w:rPr>
          <w:rFonts w:ascii="Arial" w:hAnsi="Arial"/>
          <w:b/>
          <w:bCs/>
          <w:sz w:val="36"/>
          <w:szCs w:val="36"/>
          <w:rtl/>
        </w:rPr>
      </w:pPr>
      <w:r>
        <w:rPr>
          <w:rFonts w:ascii="Arial" w:hAnsi="Arial"/>
          <w:b/>
          <w:bCs/>
          <w:sz w:val="36"/>
          <w:szCs w:val="36"/>
          <w:rtl/>
        </w:rPr>
        <w:t>دعت الدول المشاركة في الدورة الـ 22 من مؤتمر الأمم المتحدة للمناخ في المغرب "إعلان مراكش للعمل من أجل المناخ والتنمية المستدامة"،</w:t>
      </w:r>
      <w:r>
        <w:rPr>
          <w:rFonts w:ascii="Arial" w:hAnsi="Arial"/>
          <w:b/>
          <w:bCs/>
          <w:sz w:val="36"/>
          <w:szCs w:val="36"/>
        </w:rPr>
        <w:t> </w:t>
      </w:r>
      <w:r>
        <w:rPr>
          <w:rFonts w:ascii="Arial" w:hAnsi="Arial"/>
          <w:b/>
          <w:bCs/>
          <w:sz w:val="36"/>
          <w:szCs w:val="36"/>
          <w:rtl/>
        </w:rPr>
        <w:t>إلى ضرورة وجود التزام سياسي على أعلى مستوى لمواجهة التغير المناخي، باعتباره أولوية عاجلة، مؤكدة على أن درجة حرارة المناخ آخذة في الارتفاع بوتيرة مقلقة وغير مسبوقة ويتعين اتخاذ تدابير آنية لمواجهتها، فيما رحب الاعلان بدخول اتفاق باريس حيز التنفيذ، كما شهد توافق بين الدول المشاركة على أن اتفاقية باريس المناخية أصبحت حقيقة واقعة، ولن يمكن لأي طرف وقف تنفيذها</w:t>
      </w:r>
      <w:r>
        <w:rPr>
          <w:rFonts w:ascii="Arial" w:hAnsi="Arial"/>
          <w:b/>
          <w:bCs/>
          <w:sz w:val="36"/>
          <w:szCs w:val="36"/>
        </w:rPr>
        <w:t>.</w:t>
      </w:r>
    </w:p>
    <w:p w:rsidR="0065548E" w:rsidRDefault="0065548E" w:rsidP="0065548E">
      <w:pPr>
        <w:rPr>
          <w:rFonts w:ascii="Arial" w:hAnsi="Arial"/>
          <w:b/>
          <w:bCs/>
          <w:sz w:val="36"/>
          <w:szCs w:val="36"/>
        </w:rPr>
      </w:pPr>
      <w:r>
        <w:rPr>
          <w:rFonts w:ascii="Arial" w:hAnsi="Arial"/>
          <w:b/>
          <w:bCs/>
          <w:sz w:val="36"/>
          <w:szCs w:val="36"/>
          <w:rtl/>
        </w:rPr>
        <w:t>تظاهرة بيئية</w:t>
      </w:r>
    </w:p>
    <w:p w:rsidR="0065548E" w:rsidRDefault="0065548E" w:rsidP="0065548E">
      <w:pPr>
        <w:rPr>
          <w:rFonts w:ascii="Arial" w:hAnsi="Arial"/>
          <w:b/>
          <w:bCs/>
          <w:sz w:val="36"/>
          <w:szCs w:val="36"/>
          <w:rtl/>
        </w:rPr>
      </w:pPr>
      <w:r>
        <w:rPr>
          <w:rFonts w:ascii="Arial" w:hAnsi="Arial"/>
          <w:b/>
          <w:bCs/>
          <w:sz w:val="36"/>
          <w:szCs w:val="36"/>
          <w:rtl/>
        </w:rPr>
        <w:lastRenderedPageBreak/>
        <w:t>شهدت مدينة مراكش المغربية تظاهرة بيئية هي الأكبر خلال هذه السنة، والمتمثلة في تنظيم "المؤتمر الثاني والعشرين للأطراف في الاتفاقية الإطارية للأمم المتحدة حول التغيرات المناخية (</w:t>
      </w:r>
      <w:r>
        <w:rPr>
          <w:rFonts w:ascii="Arial" w:hAnsi="Arial"/>
          <w:b/>
          <w:bCs/>
          <w:sz w:val="36"/>
          <w:szCs w:val="36"/>
        </w:rPr>
        <w:t>cop 22</w:t>
      </w:r>
      <w:r>
        <w:rPr>
          <w:rFonts w:ascii="Arial" w:hAnsi="Arial"/>
          <w:b/>
          <w:bCs/>
          <w:sz w:val="36"/>
          <w:szCs w:val="36"/>
          <w:rtl/>
        </w:rPr>
        <w:t>)"،  في الفترة بين  السابع والثامن عشر من نوفمبر الماضي، حيث شارك ما يربو على ١٩٠ بلدًا لمناقشة القضايا المتعلقة بالتغير المناخي واتخاذ الاستعدادات لتنفيذ اتفاق باريس التي أكدت  القرارات التي تم اعتمادها في هذه التظاهرة البيئية الكبرى، على الدعم العالمي المستمر له، وأظهرت  إرادة كافة الحكومات لتنفيذ هذا الاتفاق في أقرب وقت ممكن.</w:t>
      </w:r>
    </w:p>
    <w:p w:rsidR="0065548E" w:rsidRDefault="0065548E" w:rsidP="0065548E">
      <w:pPr>
        <w:rPr>
          <w:rFonts w:ascii="Arial" w:hAnsi="Arial"/>
          <w:b/>
          <w:bCs/>
          <w:sz w:val="36"/>
          <w:szCs w:val="36"/>
        </w:rPr>
      </w:pPr>
      <w:r>
        <w:rPr>
          <w:rFonts w:ascii="Arial" w:hAnsi="Arial"/>
          <w:b/>
          <w:bCs/>
          <w:sz w:val="36"/>
          <w:szCs w:val="36"/>
          <w:rtl/>
        </w:rPr>
        <w:t>وأكد الأمين العام للأمم المتحدة بان كي مون على أن كافة البلدان تعي بأن العمل المناخي ضروري لأمنها ورخائها الاقتصادي، ولصحة ورفاهية مواطنيها، مشدّدا على أنه لا يوجد أي بلد مهما كان حجمه أو قوته، يمكنه أن يكون في مأمن من آثار تغير المناخ، وأنه لا يوجد بلد يستطيع أن يرفع وحده التحدي المناخي، فيما قال رئيس اللجنة العلمية في المؤتمر، نزار بركة، إن القمة الأممية للمناخ كانت لها نتائج مهمة جدا، من بينها الاتفاق على تخصيص  760 مليار دولار سنويا كدعم تقدمه الدول المتقدمة للدول النامية، الأكثر تضررا من الانعكاسات السلبية للتغيرات المناخية، ابتداء من سنة 2020، عوضا عن 40 مليار دولار في الوقت الحالي، فضلا عن رفع حصة مساهمة البنوك والمؤسسات المالية في تمويل مشاريع التكيف وتحفيز الاقتصاد الأخضر بنسب تتراوح بين 25 و30 في المائة.</w:t>
      </w:r>
    </w:p>
    <w:p w:rsidR="0065548E" w:rsidRDefault="0065548E" w:rsidP="0065548E">
      <w:pPr>
        <w:rPr>
          <w:rFonts w:ascii="Arial" w:hAnsi="Arial"/>
          <w:b/>
          <w:bCs/>
          <w:sz w:val="36"/>
          <w:szCs w:val="36"/>
          <w:rtl/>
        </w:rPr>
      </w:pPr>
      <w:r>
        <w:rPr>
          <w:rFonts w:ascii="Arial" w:hAnsi="Arial"/>
          <w:b/>
          <w:bCs/>
          <w:sz w:val="36"/>
          <w:szCs w:val="36"/>
          <w:rtl/>
        </w:rPr>
        <w:t>كما نجح  المؤتمر في إشراك وتعبئة الفاعلين غير الحكوميين وإقناعهم بالانخراط في تمويل المبادرات الصديقة للبيئة، وفي هذا الإطار، قدمت هيئات ومهنيو القطاع المالي المغربي، خارطة طريق من أجل المساهمة في التنمية المستدامة ومحاربة تغير المناخ، تتمركز حول خمسة محاور أساسية.</w:t>
      </w:r>
    </w:p>
    <w:p w:rsidR="0065548E" w:rsidRDefault="0065548E" w:rsidP="0065548E">
      <w:pPr>
        <w:rPr>
          <w:rFonts w:ascii="Arial" w:hAnsi="Arial"/>
          <w:b/>
          <w:bCs/>
          <w:sz w:val="36"/>
          <w:szCs w:val="36"/>
          <w:rtl/>
        </w:rPr>
      </w:pPr>
      <w:r>
        <w:rPr>
          <w:rFonts w:ascii="Arial" w:hAnsi="Arial"/>
          <w:b/>
          <w:bCs/>
          <w:sz w:val="36"/>
          <w:szCs w:val="36"/>
          <w:rtl/>
        </w:rPr>
        <w:t>السلطنة تشارك</w:t>
      </w:r>
    </w:p>
    <w:p w:rsidR="0065548E" w:rsidRDefault="0065548E" w:rsidP="0065548E">
      <w:pPr>
        <w:rPr>
          <w:rFonts w:ascii="Arial" w:hAnsi="Arial"/>
          <w:b/>
          <w:bCs/>
          <w:sz w:val="36"/>
          <w:szCs w:val="36"/>
          <w:rtl/>
        </w:rPr>
      </w:pPr>
      <w:r>
        <w:rPr>
          <w:rFonts w:ascii="Arial" w:hAnsi="Arial"/>
          <w:b/>
          <w:bCs/>
          <w:sz w:val="36"/>
          <w:szCs w:val="36"/>
          <w:rtl/>
        </w:rPr>
        <w:t xml:space="preserve">شاركت السلطنة في المؤتمر وفي الاجتماعات التنسيقية لمجموعة البلدان النامية بشأن المواضيع المدرجة على جدول أعمال المؤتمر، التي عقدت يومي 5 و6 </w:t>
      </w:r>
      <w:r>
        <w:rPr>
          <w:rFonts w:ascii="Arial" w:hAnsi="Arial"/>
          <w:b/>
          <w:bCs/>
          <w:sz w:val="36"/>
          <w:szCs w:val="36"/>
          <w:rtl/>
        </w:rPr>
        <w:lastRenderedPageBreak/>
        <w:t>نوفمبر الماضي، حيث نظرت تلك الدول بشكل متوازن بين خطط ومواضيع التكيف والتخفيف من تغير المناخ وتوفير الدعم اللازم للبلدان النامية لتمكينها من مواجهة تحديات التأثيرات السلبية للتغيرات المناخية</w:t>
      </w:r>
      <w:r>
        <w:rPr>
          <w:rFonts w:ascii="Arial" w:hAnsi="Arial"/>
          <w:b/>
          <w:bCs/>
          <w:sz w:val="36"/>
          <w:szCs w:val="36"/>
        </w:rPr>
        <w:t>.</w:t>
      </w:r>
    </w:p>
    <w:p w:rsidR="0065548E" w:rsidRDefault="0065548E" w:rsidP="0065548E">
      <w:pPr>
        <w:pStyle w:val="NormalWeb"/>
        <w:shd w:val="clear" w:color="auto" w:fill="FFFFFF"/>
        <w:bidi/>
        <w:spacing w:before="0" w:beforeAutospacing="0" w:after="188" w:afterAutospacing="0"/>
        <w:rPr>
          <w:rFonts w:ascii="Arial" w:hAnsi="Arial"/>
          <w:b/>
          <w:bCs/>
          <w:sz w:val="36"/>
          <w:szCs w:val="36"/>
          <w:rtl/>
        </w:rPr>
      </w:pPr>
      <w:r>
        <w:rPr>
          <w:rFonts w:ascii="Arial" w:hAnsi="Arial" w:cs="Arial"/>
          <w:b/>
          <w:bCs/>
          <w:sz w:val="36"/>
          <w:szCs w:val="36"/>
          <w:rtl/>
        </w:rPr>
        <w:t>وأكد معالي محمد بن سالم التوبي وزير البيئة والشؤون المناخية في كلمة أمام المؤتمر أن السلطنة تقوم حاليًّا باستكمال بعض الإجراءات الوطنية للتصديق على اتفاق باريس التاريخي الذي  من المؤمّل أن يتم في</w:t>
      </w:r>
      <w:r>
        <w:rPr>
          <w:rFonts w:ascii="Arial" w:hAnsi="Arial" w:cs="Arial"/>
          <w:b/>
          <w:bCs/>
          <w:sz w:val="36"/>
          <w:szCs w:val="36"/>
          <w:rtl/>
          <w:lang w:bidi="ar-OM"/>
        </w:rPr>
        <w:t xml:space="preserve"> </w:t>
      </w:r>
      <w:r>
        <w:rPr>
          <w:rFonts w:ascii="Arial" w:hAnsi="Arial" w:cs="Arial"/>
          <w:b/>
          <w:bCs/>
          <w:sz w:val="36"/>
          <w:szCs w:val="36"/>
          <w:rtl/>
        </w:rPr>
        <w:t>أقرب فرصة ممكنة حرصًا من السلطنة على مشاركة دول العالم أجمع في التصدي للتأثيرات السلبية للتغيرات المناخية، مشيرا إلى أن السلطنة كانت ضمن أوائل الدول الموقعة على</w:t>
      </w:r>
      <w:r>
        <w:rPr>
          <w:rFonts w:ascii="Arial" w:hAnsi="Arial" w:cs="Arial"/>
          <w:b/>
          <w:bCs/>
          <w:sz w:val="36"/>
          <w:szCs w:val="36"/>
          <w:rtl/>
          <w:lang w:bidi="ar-OM"/>
        </w:rPr>
        <w:t xml:space="preserve"> </w:t>
      </w:r>
      <w:r>
        <w:rPr>
          <w:rFonts w:ascii="Arial" w:hAnsi="Arial" w:cs="Arial"/>
          <w:b/>
          <w:bCs/>
          <w:sz w:val="36"/>
          <w:szCs w:val="36"/>
          <w:rtl/>
        </w:rPr>
        <w:t>اتفاق باريس بشأن تغير المناخ حيث وقعت في 22 ابريل 2016م بمقر منظمة الأمم المتحدة في نيويورك،</w:t>
      </w:r>
      <w:r>
        <w:rPr>
          <w:rFonts w:ascii="Arial" w:hAnsi="Arial" w:cs="Arial"/>
          <w:b/>
          <w:bCs/>
          <w:sz w:val="36"/>
          <w:szCs w:val="36"/>
          <w:rtl/>
          <w:lang w:bidi="ar-OM"/>
        </w:rPr>
        <w:t xml:space="preserve"> </w:t>
      </w:r>
      <w:r>
        <w:rPr>
          <w:rFonts w:ascii="Arial" w:hAnsi="Arial" w:cs="Arial"/>
          <w:b/>
          <w:bCs/>
          <w:sz w:val="36"/>
          <w:szCs w:val="36"/>
          <w:rtl/>
        </w:rPr>
        <w:t>وقال التوبي إن السلطنة من الدول القابلة للتعرض للتأثيرات السلبية للتغيرات المناخية في العديد من قطاعاتها الحيوية، حيث تعد</w:t>
      </w:r>
      <w:r>
        <w:rPr>
          <w:rFonts w:ascii="Arial" w:hAnsi="Arial" w:cs="Arial"/>
          <w:b/>
          <w:bCs/>
          <w:sz w:val="36"/>
          <w:szCs w:val="36"/>
          <w:rtl/>
          <w:lang w:bidi="ar-OM"/>
        </w:rPr>
        <w:t xml:space="preserve"> </w:t>
      </w:r>
      <w:r>
        <w:rPr>
          <w:rFonts w:ascii="Arial" w:hAnsi="Arial" w:cs="Arial"/>
          <w:b/>
          <w:bCs/>
          <w:sz w:val="36"/>
          <w:szCs w:val="36"/>
          <w:rtl/>
        </w:rPr>
        <w:t>الأعاصير والعواصف المدارية، والفيضانات، وارتفاع درجة الحرارة، وارتفاع مستوى سطح البحر، وتآكل الشواطئ، وندرة المياه والتصحر، وتضاؤل كمية الأسماك، والتأثيرات على</w:t>
      </w:r>
      <w:r>
        <w:rPr>
          <w:rFonts w:ascii="Arial" w:hAnsi="Arial" w:cs="Arial"/>
          <w:b/>
          <w:bCs/>
          <w:sz w:val="36"/>
          <w:szCs w:val="36"/>
          <w:rtl/>
          <w:lang w:bidi="ar-OM"/>
        </w:rPr>
        <w:t xml:space="preserve"> </w:t>
      </w:r>
      <w:r>
        <w:rPr>
          <w:rFonts w:ascii="Arial" w:hAnsi="Arial" w:cs="Arial"/>
          <w:b/>
          <w:bCs/>
          <w:sz w:val="36"/>
          <w:szCs w:val="36"/>
          <w:rtl/>
        </w:rPr>
        <w:t>البيئة البحرية والزراعة وما يصاحبها من تأثيرات اقتصادية واجتماعية هي بعض أهم التأثيرات المناخية التي ستعاني منها السلطنة كما أكدتها العديد من الدراسات والنماذج المناخية التي تم تنفيذها</w:t>
      </w:r>
      <w:r>
        <w:rPr>
          <w:rFonts w:ascii="Arial" w:hAnsi="Arial" w:cs="Arial"/>
          <w:b/>
          <w:bCs/>
          <w:sz w:val="36"/>
          <w:szCs w:val="36"/>
        </w:rPr>
        <w:t xml:space="preserve"> .</w:t>
      </w:r>
      <w:r>
        <w:rPr>
          <w:rFonts w:ascii="Arial" w:hAnsi="Arial" w:cs="Arial"/>
          <w:b/>
          <w:bCs/>
          <w:sz w:val="36"/>
          <w:szCs w:val="36"/>
          <w:rtl/>
          <w:lang w:bidi="ar-OM"/>
        </w:rPr>
        <w:t xml:space="preserve"> </w:t>
      </w:r>
    </w:p>
    <w:p w:rsidR="0065548E" w:rsidRDefault="0065548E" w:rsidP="0065548E">
      <w:pPr>
        <w:rPr>
          <w:rFonts w:ascii="Arial" w:hAnsi="Arial" w:hint="cs"/>
          <w:b/>
          <w:bCs/>
          <w:sz w:val="36"/>
          <w:szCs w:val="36"/>
          <w:rtl/>
        </w:rPr>
      </w:pPr>
      <w:r>
        <w:rPr>
          <w:rFonts w:ascii="Arial" w:hAnsi="Arial"/>
          <w:b/>
          <w:bCs/>
          <w:sz w:val="36"/>
          <w:szCs w:val="36"/>
          <w:rtl/>
        </w:rPr>
        <w:t>دعوات لخفض تأثير الجفاف بالشرق الأوسط</w:t>
      </w:r>
    </w:p>
    <w:p w:rsidR="0065548E" w:rsidRDefault="0065548E" w:rsidP="0065548E">
      <w:pPr>
        <w:shd w:val="clear" w:color="auto" w:fill="FFFFFF"/>
        <w:spacing w:after="115" w:line="360" w:lineRule="atLeast"/>
        <w:rPr>
          <w:rFonts w:ascii="Arial" w:eastAsia="Times New Roman" w:hAnsi="Arial"/>
          <w:b/>
          <w:bCs/>
          <w:sz w:val="36"/>
          <w:szCs w:val="36"/>
          <w:rtl/>
        </w:rPr>
      </w:pPr>
      <w:r>
        <w:rPr>
          <w:rFonts w:ascii="Arial" w:hAnsi="Arial"/>
          <w:b/>
          <w:bCs/>
          <w:sz w:val="36"/>
          <w:szCs w:val="36"/>
          <w:rtl/>
        </w:rPr>
        <w:t>دعا قادة وخبراء من منظمات بحثية دولية وإقليمية ووطنية مشاركون بالدورة الثانية والعشرين لمؤتمر الأطراف</w:t>
      </w:r>
      <w:r>
        <w:rPr>
          <w:rFonts w:ascii="Arial" w:hAnsi="Arial"/>
          <w:b/>
          <w:bCs/>
          <w:sz w:val="36"/>
          <w:szCs w:val="36"/>
        </w:rPr>
        <w:t xml:space="preserve"> (COP22) </w:t>
      </w:r>
      <w:r>
        <w:rPr>
          <w:rFonts w:ascii="Arial" w:hAnsi="Arial"/>
          <w:b/>
          <w:bCs/>
          <w:sz w:val="36"/>
          <w:szCs w:val="36"/>
          <w:rtl/>
        </w:rPr>
        <w:t xml:space="preserve">لاتفاقية الأمم المتحدة الإطارية بشأن تغير المناخ في مراكش بالمغرب، منظمات التنمية والجهات المانحة إلى بذل مزيد من الجهود المتعلقة بإدارة الجفاف والتخفيف من تأثيراته في منطقة الشرق الأوسط وشمال أفريقيا للوقوف في وجه التغير المناخي، وأكد المشاركون أن التغير المناخي يؤثر على نحو مطرد في الهطولات المطرية ودرجات الحرارة، حيث تواجه المناطق الأشد جفافًا في  الشرق الأوسط وشمال أفريقيا مشكلة متفاقمة تكمن في إطعام أعداد متزايدة من السكان ضمن أقل الظروف الملائمة للإنتاج الزراعي، </w:t>
      </w:r>
      <w:r>
        <w:rPr>
          <w:rFonts w:ascii="Arial" w:hAnsi="Arial"/>
          <w:b/>
          <w:bCs/>
          <w:sz w:val="36"/>
          <w:szCs w:val="36"/>
        </w:rPr>
        <w:t> </w:t>
      </w:r>
      <w:r>
        <w:rPr>
          <w:rFonts w:ascii="Arial" w:hAnsi="Arial"/>
          <w:b/>
          <w:bCs/>
          <w:sz w:val="36"/>
          <w:szCs w:val="36"/>
          <w:rtl/>
        </w:rPr>
        <w:t xml:space="preserve">وأشاروا إلى أن موارد المياه  القابعة أصلًا تحت ضغوط كبيرة في تلك المناطق، ستتعرض إلى مزيد من الإجهاد لاسيما ضمن ظروف الجفاف، ما من شأنه تقويض جهود ضمان الأمن الغذائي والمائي، وتحقيق الاستدامة </w:t>
      </w:r>
      <w:r>
        <w:rPr>
          <w:rFonts w:ascii="Arial" w:hAnsi="Arial"/>
          <w:b/>
          <w:bCs/>
          <w:sz w:val="36"/>
          <w:szCs w:val="36"/>
          <w:rtl/>
        </w:rPr>
        <w:lastRenderedPageBreak/>
        <w:t>الزراعية</w:t>
      </w:r>
      <w:r>
        <w:rPr>
          <w:rFonts w:ascii="Arial" w:hAnsi="Arial"/>
          <w:b/>
          <w:bCs/>
          <w:sz w:val="36"/>
          <w:szCs w:val="36"/>
        </w:rPr>
        <w:t>.</w:t>
      </w:r>
      <w:r>
        <w:rPr>
          <w:rFonts w:ascii="Arial" w:hAnsi="Arial"/>
          <w:b/>
          <w:bCs/>
          <w:sz w:val="36"/>
          <w:szCs w:val="36"/>
        </w:rPr>
        <w:br/>
      </w:r>
      <w:r>
        <w:rPr>
          <w:rFonts w:ascii="Arial" w:eastAsia="Times New Roman" w:hAnsi="Arial"/>
          <w:b/>
          <w:bCs/>
          <w:sz w:val="36"/>
          <w:szCs w:val="36"/>
          <w:rtl/>
        </w:rPr>
        <w:t>خطوات هامة</w:t>
      </w:r>
    </w:p>
    <w:p w:rsidR="0065548E" w:rsidRDefault="0065548E" w:rsidP="0065548E">
      <w:pPr>
        <w:shd w:val="clear" w:color="auto" w:fill="FFFFFF"/>
        <w:spacing w:after="115" w:line="360" w:lineRule="atLeast"/>
        <w:rPr>
          <w:rFonts w:ascii="Arial" w:eastAsia="Times New Roman" w:hAnsi="Arial"/>
          <w:b/>
          <w:bCs/>
          <w:sz w:val="36"/>
          <w:szCs w:val="36"/>
        </w:rPr>
      </w:pPr>
      <w:r>
        <w:rPr>
          <w:rFonts w:ascii="Arial" w:eastAsia="Times New Roman" w:hAnsi="Arial"/>
          <w:b/>
          <w:bCs/>
          <w:sz w:val="36"/>
          <w:szCs w:val="36"/>
          <w:rtl/>
        </w:rPr>
        <w:t>ـ التزمت الدول بتقديم 81 مليون دولار من أجل صندوق التكيف، متجاوزة بذلك الهدف المزمع هذه السنة، كما التزمت بتقديم 23 مليون دولار لفائدة مركز وشبكة التكنولوجيا الذي يهدف إلى دعم الدول النامية من خلال توفير ونقل التكنولوجيا المناخي</w:t>
      </w:r>
      <w:r>
        <w:rPr>
          <w:rFonts w:ascii="Arial" w:eastAsia="Times New Roman" w:hAnsi="Arial"/>
          <w:b/>
          <w:bCs/>
          <w:sz w:val="36"/>
          <w:szCs w:val="36"/>
          <w:rtl/>
          <w:lang w:bidi="ar-OM"/>
        </w:rPr>
        <w:t xml:space="preserve">ة كما أعلن عن </w:t>
      </w:r>
      <w:r>
        <w:rPr>
          <w:rFonts w:ascii="Arial" w:eastAsia="Times New Roman" w:hAnsi="Arial"/>
          <w:b/>
          <w:bCs/>
          <w:sz w:val="36"/>
          <w:szCs w:val="36"/>
          <w:rtl/>
        </w:rPr>
        <w:t>برنامج الخسائر والأضرار الذي يأتي تحت  إطار آلية وارسو الدولية المعنية بالخسائر والأضرار لمعالجة الآثار غير المندرجة في مخططات التكيف، بما في ذلك النزوح والهجرة والتنقل البشري بالإضافة إلى التدبير الشامل للمخاطر</w:t>
      </w:r>
      <w:r>
        <w:rPr>
          <w:rFonts w:ascii="Arial" w:eastAsia="Times New Roman" w:hAnsi="Arial"/>
          <w:b/>
          <w:bCs/>
          <w:sz w:val="36"/>
          <w:szCs w:val="36"/>
        </w:rPr>
        <w:t>.</w:t>
      </w:r>
    </w:p>
    <w:p w:rsidR="0065548E" w:rsidRDefault="0065548E" w:rsidP="0065548E">
      <w:pPr>
        <w:shd w:val="clear" w:color="auto" w:fill="FFFFFF"/>
        <w:spacing w:after="115" w:line="360" w:lineRule="atLeast"/>
        <w:rPr>
          <w:rFonts w:ascii="Arial" w:eastAsia="Times New Roman" w:hAnsi="Arial"/>
          <w:b/>
          <w:bCs/>
          <w:sz w:val="36"/>
          <w:szCs w:val="36"/>
          <w:rtl/>
          <w:lang w:bidi="ar-OM"/>
        </w:rPr>
      </w:pPr>
      <w:r>
        <w:rPr>
          <w:rFonts w:ascii="Arial" w:eastAsia="Times New Roman" w:hAnsi="Arial"/>
          <w:b/>
          <w:bCs/>
          <w:sz w:val="36"/>
          <w:szCs w:val="36"/>
          <w:rtl/>
        </w:rPr>
        <w:t>وقامت الدول بتفعيل لجنة اتفاق باريس الخاصة ببناء القدرات والتي ستساعد على بناء القدرات في مجال العمل المناخي , بالاضافة إلى المصادقة على أكثر من 30 مشروع لخفض الانبعاثات ونقل التكنولوجيا بقيمة 188،7 مليون دولار و5،9 مليار دولار بموجب تمويل مشترك</w:t>
      </w:r>
      <w:r>
        <w:rPr>
          <w:rFonts w:ascii="Arial" w:eastAsia="Times New Roman" w:hAnsi="Arial"/>
          <w:b/>
          <w:bCs/>
          <w:sz w:val="36"/>
          <w:szCs w:val="36"/>
        </w:rPr>
        <w:t>.</w:t>
      </w:r>
    </w:p>
    <w:p w:rsidR="0065548E" w:rsidRDefault="0065548E" w:rsidP="0065548E">
      <w:pPr>
        <w:shd w:val="clear" w:color="auto" w:fill="FFFFFF"/>
        <w:spacing w:after="115" w:line="360" w:lineRule="atLeast"/>
        <w:rPr>
          <w:rFonts w:ascii="Arial" w:eastAsia="Times New Roman" w:hAnsi="Arial"/>
          <w:b/>
          <w:bCs/>
          <w:sz w:val="36"/>
          <w:szCs w:val="36"/>
          <w:rtl/>
        </w:rPr>
      </w:pPr>
      <w:r>
        <w:rPr>
          <w:rFonts w:ascii="Arial" w:eastAsia="Times New Roman" w:hAnsi="Arial"/>
          <w:b/>
          <w:bCs/>
          <w:sz w:val="36"/>
          <w:szCs w:val="36"/>
          <w:rtl/>
        </w:rPr>
        <w:t>ـ أطلق برنامج الأمم المتحدة للبيئة مبادرة عالمية جديدة تحت اسم “مبادرة أراضي الخث العالمية” والتي تهدف إلى الحد من انبعاثات الغازات المسببة للاحتباس الحراري وإنقاذ الآلاف عن طريق حماية أراضي الخث، التي تمثل أكبر خزان أرضي للكربون العضوي في العالم</w:t>
      </w:r>
      <w:r>
        <w:rPr>
          <w:rFonts w:ascii="Arial" w:eastAsia="Times New Roman" w:hAnsi="Arial"/>
          <w:b/>
          <w:bCs/>
          <w:sz w:val="36"/>
          <w:szCs w:val="36"/>
        </w:rPr>
        <w:t>.</w:t>
      </w:r>
    </w:p>
    <w:p w:rsidR="0065548E" w:rsidRDefault="0065548E" w:rsidP="0065548E">
      <w:pPr>
        <w:shd w:val="clear" w:color="auto" w:fill="FFFFFF"/>
        <w:spacing w:after="115" w:line="360" w:lineRule="atLeast"/>
        <w:rPr>
          <w:rFonts w:ascii="Arial" w:eastAsia="Times New Roman" w:hAnsi="Arial"/>
          <w:b/>
          <w:bCs/>
          <w:sz w:val="36"/>
          <w:szCs w:val="36"/>
        </w:rPr>
      </w:pPr>
      <w:r>
        <w:rPr>
          <w:rFonts w:ascii="Arial" w:eastAsia="Times New Roman" w:hAnsi="Arial"/>
          <w:b/>
          <w:bCs/>
          <w:sz w:val="36"/>
          <w:szCs w:val="36"/>
          <w:rtl/>
        </w:rPr>
        <w:t>وستعبئ هذه المبادرة الحكومات والمنظمات الدولية والأكاديمية في سبيل تعزيز الجهود للحفاظ على أراضي الخث</w:t>
      </w:r>
      <w:r>
        <w:rPr>
          <w:rFonts w:ascii="Arial" w:eastAsia="Times New Roman" w:hAnsi="Arial"/>
          <w:b/>
          <w:bCs/>
          <w:sz w:val="36"/>
          <w:szCs w:val="36"/>
        </w:rPr>
        <w:t>.</w:t>
      </w:r>
    </w:p>
    <w:p w:rsidR="0065548E" w:rsidRDefault="0065548E" w:rsidP="0065548E">
      <w:pPr>
        <w:shd w:val="clear" w:color="auto" w:fill="FFFFFF"/>
        <w:spacing w:after="115" w:line="360" w:lineRule="atLeast"/>
        <w:rPr>
          <w:rFonts w:ascii="Arial" w:eastAsia="Times New Roman" w:hAnsi="Arial"/>
          <w:b/>
          <w:bCs/>
          <w:sz w:val="36"/>
          <w:szCs w:val="36"/>
        </w:rPr>
      </w:pPr>
      <w:r>
        <w:rPr>
          <w:rFonts w:ascii="Arial" w:eastAsia="Times New Roman" w:hAnsi="Arial"/>
          <w:b/>
          <w:bCs/>
          <w:sz w:val="36"/>
          <w:szCs w:val="36"/>
          <w:rtl/>
        </w:rPr>
        <w:t xml:space="preserve">بالاضافة إلى مبادرة آلية الاستثمار الخاص المتعلقة بالتكيف والصمود، </w:t>
      </w:r>
    </w:p>
    <w:p w:rsidR="0065548E" w:rsidRDefault="0065548E" w:rsidP="0065548E">
      <w:pPr>
        <w:shd w:val="clear" w:color="auto" w:fill="FFFFFF"/>
        <w:spacing w:after="115" w:line="360" w:lineRule="atLeast"/>
        <w:rPr>
          <w:rFonts w:ascii="Arial" w:eastAsia="Times New Roman" w:hAnsi="Arial"/>
          <w:b/>
          <w:bCs/>
          <w:sz w:val="36"/>
          <w:szCs w:val="36"/>
        </w:rPr>
      </w:pPr>
      <w:r>
        <w:rPr>
          <w:rFonts w:ascii="Arial" w:eastAsia="Times New Roman" w:hAnsi="Arial"/>
          <w:b/>
          <w:bCs/>
          <w:sz w:val="36"/>
          <w:szCs w:val="36"/>
          <w:rtl/>
        </w:rPr>
        <w:t>وتهدف خطة العمل المناخي لمنطقة الشرق الأوسط وشمال إفريقيا إلى مضاعفة الحصة التي يخصصها البنك الدولي للتمويل المتعلق بالعمل المناخي لتبلغ حوالي 1.5 مليار للسنة بحلول 2020</w:t>
      </w:r>
      <w:r>
        <w:rPr>
          <w:rFonts w:ascii="Arial" w:eastAsia="Times New Roman" w:hAnsi="Arial"/>
          <w:b/>
          <w:bCs/>
          <w:sz w:val="36"/>
          <w:szCs w:val="36"/>
        </w:rPr>
        <w:t>.</w:t>
      </w:r>
    </w:p>
    <w:p w:rsidR="0065548E" w:rsidRDefault="0065548E" w:rsidP="0065548E">
      <w:pPr>
        <w:shd w:val="clear" w:color="auto" w:fill="FFFFFF"/>
        <w:spacing w:after="115" w:line="360" w:lineRule="atLeast"/>
        <w:rPr>
          <w:rFonts w:ascii="Arial" w:eastAsia="Times New Roman" w:hAnsi="Arial"/>
          <w:b/>
          <w:bCs/>
          <w:sz w:val="36"/>
          <w:szCs w:val="36"/>
        </w:rPr>
      </w:pPr>
      <w:r>
        <w:rPr>
          <w:rFonts w:ascii="Arial" w:eastAsia="Times New Roman" w:hAnsi="Arial"/>
          <w:b/>
          <w:bCs/>
          <w:sz w:val="36"/>
          <w:szCs w:val="36"/>
          <w:rtl/>
          <w:lang w:bidi="ar-OM"/>
        </w:rPr>
        <w:t xml:space="preserve">ـ </w:t>
      </w:r>
      <w:r>
        <w:rPr>
          <w:rFonts w:ascii="Arial" w:eastAsia="Times New Roman" w:hAnsi="Arial"/>
          <w:b/>
          <w:bCs/>
          <w:sz w:val="36"/>
          <w:szCs w:val="36"/>
          <w:rtl/>
        </w:rPr>
        <w:t>وقعت وتبنت 19 من الأسواق الرأسمالية والبورصات الإفريقية والتي تغطي 26 دولة تعهد مراكش لدعم أسواق المال الخضراء في إفريقيا</w:t>
      </w:r>
      <w:r>
        <w:rPr>
          <w:rFonts w:ascii="Arial" w:eastAsia="Times New Roman" w:hAnsi="Arial"/>
          <w:b/>
          <w:bCs/>
          <w:sz w:val="36"/>
          <w:szCs w:val="36"/>
          <w:rtl/>
          <w:lang w:bidi="ar-OM"/>
        </w:rPr>
        <w:t xml:space="preserve">، كما </w:t>
      </w:r>
      <w:r>
        <w:rPr>
          <w:rFonts w:ascii="Arial" w:eastAsia="Times New Roman" w:hAnsi="Arial"/>
          <w:b/>
          <w:bCs/>
          <w:sz w:val="36"/>
          <w:szCs w:val="36"/>
          <w:rtl/>
        </w:rPr>
        <w:t>أطلق الاتحاد الأوروبي الصندوق الأوروبي للتنمية لتشجيع الاستثمارات في إفريقيا والجوار الأوروبي وتعزيز الشراكات وتحقيق أهداف التنمية المستدامة،  حيث تم تخصيص 4،1 مليون يورو لخلق استثمارات في القطاع العام والخاص بقيمة 44 مليار يورو بحلول 2020</w:t>
      </w:r>
      <w:r>
        <w:rPr>
          <w:rFonts w:ascii="Arial" w:eastAsia="Times New Roman" w:hAnsi="Arial"/>
          <w:b/>
          <w:bCs/>
          <w:sz w:val="36"/>
          <w:szCs w:val="36"/>
          <w:rtl/>
          <w:lang w:bidi="ar-OM"/>
        </w:rPr>
        <w:t xml:space="preserve">، وتم التعهد بتقديم </w:t>
      </w:r>
      <w:r>
        <w:rPr>
          <w:rFonts w:ascii="Arial" w:eastAsia="Times New Roman" w:hAnsi="Arial"/>
          <w:b/>
          <w:bCs/>
          <w:sz w:val="36"/>
          <w:szCs w:val="36"/>
          <w:rtl/>
        </w:rPr>
        <w:t xml:space="preserve">مساعدة تقنية لفائدة السلطات المحلية </w:t>
      </w:r>
      <w:r>
        <w:rPr>
          <w:rFonts w:ascii="Arial" w:eastAsia="Times New Roman" w:hAnsi="Arial"/>
          <w:b/>
          <w:bCs/>
          <w:sz w:val="36"/>
          <w:szCs w:val="36"/>
          <w:rtl/>
        </w:rPr>
        <w:lastRenderedPageBreak/>
        <w:t xml:space="preserve">والشركات لتطوير مشاريع قابلة للتمويل وتعزيز الإطار التنظيمي البيئي في الدول الشريكة، بالاضافة إلى </w:t>
      </w:r>
      <w:r>
        <w:rPr>
          <w:rFonts w:ascii="Arial" w:eastAsia="Times New Roman" w:hAnsi="Arial"/>
          <w:b/>
          <w:bCs/>
          <w:sz w:val="36"/>
          <w:szCs w:val="36"/>
          <w:rtl/>
          <w:lang w:bidi="ar-OM"/>
        </w:rPr>
        <w:t xml:space="preserve"> </w:t>
      </w:r>
      <w:r>
        <w:rPr>
          <w:rFonts w:ascii="Arial" w:eastAsia="Times New Roman" w:hAnsi="Arial"/>
          <w:b/>
          <w:bCs/>
          <w:sz w:val="36"/>
          <w:szCs w:val="36"/>
          <w:rtl/>
        </w:rPr>
        <w:t>تحسين مناخ الأعمال عن طريق دعم إصلاحات الحكامة الاقتصادية</w:t>
      </w:r>
      <w:r>
        <w:rPr>
          <w:rFonts w:ascii="Arial" w:eastAsia="Times New Roman" w:hAnsi="Arial"/>
          <w:b/>
          <w:bCs/>
          <w:sz w:val="36"/>
          <w:szCs w:val="36"/>
        </w:rPr>
        <w:t>.</w:t>
      </w:r>
    </w:p>
    <w:p w:rsidR="0065548E" w:rsidRDefault="0065548E" w:rsidP="0065548E">
      <w:pPr>
        <w:shd w:val="clear" w:color="auto" w:fill="FFFFFF"/>
        <w:spacing w:after="115" w:line="360" w:lineRule="atLeast"/>
        <w:rPr>
          <w:rFonts w:ascii="Arial" w:eastAsia="Times New Roman" w:hAnsi="Arial"/>
          <w:b/>
          <w:bCs/>
          <w:sz w:val="36"/>
          <w:szCs w:val="36"/>
        </w:rPr>
      </w:pPr>
    </w:p>
    <w:p w:rsidR="0065548E" w:rsidRDefault="0065548E" w:rsidP="0065548E">
      <w:pPr>
        <w:shd w:val="clear" w:color="auto" w:fill="FFFFFF"/>
        <w:spacing w:after="115" w:line="360" w:lineRule="atLeast"/>
        <w:rPr>
          <w:rFonts w:ascii="Arial" w:eastAsia="Times New Roman" w:hAnsi="Arial"/>
          <w:b/>
          <w:bCs/>
          <w:sz w:val="36"/>
          <w:szCs w:val="36"/>
          <w:rtl/>
        </w:rPr>
      </w:pPr>
      <w:r>
        <w:rPr>
          <w:rFonts w:ascii="Arial" w:eastAsia="Times New Roman" w:hAnsi="Arial"/>
          <w:b/>
          <w:bCs/>
          <w:sz w:val="36"/>
          <w:szCs w:val="36"/>
          <w:rtl/>
        </w:rPr>
        <w:t>ـ ازداد عدد الشركات التي أعلنت عن التزامات من خلال مبادرة “نعني الاقتصاد” بأكثر من الضعف منذ مؤتمر</w:t>
      </w:r>
      <w:r>
        <w:rPr>
          <w:rFonts w:ascii="Arial" w:eastAsia="Times New Roman" w:hAnsi="Arial"/>
          <w:b/>
          <w:bCs/>
          <w:sz w:val="36"/>
          <w:szCs w:val="36"/>
        </w:rPr>
        <w:t xml:space="preserve"> .COP21</w:t>
      </w:r>
      <w:r>
        <w:rPr>
          <w:rFonts w:ascii="Arial" w:eastAsia="Times New Roman" w:hAnsi="Arial"/>
          <w:b/>
          <w:bCs/>
          <w:sz w:val="36"/>
          <w:szCs w:val="36"/>
          <w:rtl/>
          <w:lang w:bidi="ar-OM"/>
        </w:rPr>
        <w:t xml:space="preserve"> </w:t>
      </w:r>
      <w:r>
        <w:rPr>
          <w:rFonts w:ascii="Arial" w:eastAsia="Times New Roman" w:hAnsi="Arial"/>
          <w:b/>
          <w:bCs/>
          <w:sz w:val="36"/>
          <w:szCs w:val="36"/>
          <w:rtl/>
        </w:rPr>
        <w:t>وبلغ عدد الشركات التي أعلنت عن التزامات من خلال هذه المبادرة 471 شركة برأسمال يبلغ 8 تريليون دولار وتشتغل هذه الشركات في جميع القطاعات في دول مختلفة</w:t>
      </w:r>
      <w:r>
        <w:rPr>
          <w:rFonts w:ascii="Arial" w:eastAsia="Times New Roman" w:hAnsi="Arial"/>
          <w:b/>
          <w:bCs/>
          <w:sz w:val="36"/>
          <w:szCs w:val="36"/>
        </w:rPr>
        <w:t>.</w:t>
      </w:r>
    </w:p>
    <w:p w:rsidR="0065548E" w:rsidRDefault="0065548E" w:rsidP="0065548E">
      <w:pPr>
        <w:shd w:val="clear" w:color="auto" w:fill="FFFFFF"/>
        <w:spacing w:after="115" w:line="360" w:lineRule="atLeast"/>
        <w:rPr>
          <w:rFonts w:ascii="Arial" w:eastAsia="Times New Roman" w:hAnsi="Arial"/>
          <w:b/>
          <w:bCs/>
          <w:sz w:val="36"/>
          <w:szCs w:val="36"/>
          <w:lang w:bidi="ar-OM"/>
        </w:rPr>
      </w:pPr>
      <w:r>
        <w:rPr>
          <w:rFonts w:ascii="Arial" w:eastAsia="Times New Roman" w:hAnsi="Arial"/>
          <w:b/>
          <w:bCs/>
          <w:sz w:val="36"/>
          <w:szCs w:val="36"/>
        </w:rPr>
        <w:t>  </w:t>
      </w:r>
    </w:p>
    <w:p w:rsidR="008766C9" w:rsidRDefault="008766C9" w:rsidP="0065548E">
      <w:pPr>
        <w:jc w:val="right"/>
      </w:pPr>
    </w:p>
    <w:sectPr w:rsidR="008766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499"/>
    <w:rsid w:val="0065548E"/>
    <w:rsid w:val="008766C9"/>
    <w:rsid w:val="00B344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48E"/>
    <w:pPr>
      <w:bidi/>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548E"/>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48E"/>
    <w:pPr>
      <w:bidi/>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548E"/>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0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1024</Words>
  <Characters>5843</Characters>
  <Application>Microsoft Office Word</Application>
  <DocSecurity>0</DocSecurity>
  <Lines>48</Lines>
  <Paragraphs>13</Paragraphs>
  <ScaleCrop>false</ScaleCrop>
  <Company/>
  <LinksUpToDate>false</LinksUpToDate>
  <CharactersWithSpaces>6854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3</cp:revision>
  <dcterms:created xsi:type="dcterms:W3CDTF">2017-07-16T06:12:00Z</dcterms:created>
  <dcterms:modified xsi:type="dcterms:W3CDTF">2017-07-16T06:12:00Z</dcterms:modified>
</cp:coreProperties>
</file>